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Психиатрия-наркология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00:45 МСК · База обновлена: 28.08.2026, 00:42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ТЕРМИНОМ «СУХАЯ ЛОМКА»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псевдоабстинетное состояние возникающее в период ремиссии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абстинентное состояние возникающее после однократного употребления наркотика в период ремиссии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алгические нарушения, постоянно наблюдающиеся в период ремиссии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органные расстройства, дебютирующие в постабстинентном периоде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псевдоабстинетное состояние возникающее в период ремиссии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МЕТАДОН ДЛЯ ОПИОИДНЫХ РЕЦЕПТОРОВ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парциальным агонистом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агонистом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антагонистом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парциальным антагонистом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агонистом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ДЛИТЕЛЬНОСТЬ ВЫСВОБОЖДЕНИЯ НИКОТИНА В ТРАНСДЕРМАЛЬНЫХ ПЛАСТЫРЯХ, ПРИМЕНЯЕМЫХ ДЛЯ ЛЕЧЕНИЯ НИКОТИНОВОЙ ЗАВИСИМОСТИ, СОСТАВЛЯЕТ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24-32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6-12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16-24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32-48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3 - 16-24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ОТРЕШЕННОСТЬ, БЕССВЯЗНОСТЬ МЫШЛЕНИЯ, ДЕЗОРИЕНТИРОВКА, АМНЕЗИЯ ЯВЛЯЮТСЯ ПРИЗНАКАМИ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нарушения памяти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расстройства сознания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расстройства восприятия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расстройства мышления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расстройства сознания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ТИПИЧНЫМИ ЭФФЕКТАМИ ЛЮБОГО ИЗ ГАЛЛЮЦИНОГЕНОВ, ПРИ ЕГО УПОТРЕБЛЕНИИ В ОБЫЧНЫХ РЕКРЕАЦИОННЫХ ДОЗАХ,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деперсонализация и дереализация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анксиолитическое и снотворно-седативное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дезориентация и помрачение сознания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стимуляция психической активности и анксиогенное действие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деперсонализация и дереализация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СОСТОЯНИИ ОСТРОЙ ИНТОКСИКАЦИИ АМФЕТАМИНАМИ ХАРАКТЕРНО СНИЖЕНИЕ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чувствительности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самооценки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аппетита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аппетита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ЧЕРТОЙ СОЗАВИСИМОГО ПОВЕДЕНИЯ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сосредоточенность на объекте зависимости и полное подчинение ему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отрицание наличия у себя проблемы созависимого поведения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снятие с себя ответственности за свою жизнь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 контроля над собой и своей жизнью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отрицание наличия у себя проблемы созависимого поведения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СООТНОШЕНИЕ СРЕДОВЫХ И БИОЛОГИЧЕСКИХ ФАКТОРОВ В РИСКЕ АЛКОГОЛИЗМА В ПОЛОВОМ АСПЕКТЕ ЗАКЛЮЧАЮТСЯ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значительном преимуществе биологических у женщин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преобладании средовых у женщин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приблизительно равной пропорции у обоих полов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полном отсутствии влияния обоих факторов для обоих полов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преобладании средовых у женщин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СОГЛАСНО МЕЖДУНАРОДНЫМ КРИТЕРИЯМ РЕМИССИИ ПРИ ШИЗОФРЕНИИ ДЛИТЕЛЬНОСТЬ СТАБИЛЬНОГО СОСТОЯНИЯ, УДОВЛЕТВОРЯЮЩЕГО ВЫДЕЛЕННЫМ КРИТЕРИЯМ ТЯЖЕСТИ РАССТРОЙСТВ, ДОЛЖНА СОСТАВЛЯТЬ НЕ МЕНЕЕ (В МЕСЯЦАХ)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СРЕДНЯЯ ПРОДОЛЖИТЕЛЬНОСТЬ РАЗВИТИЯ СОЗАВИСИМОГО ПОВЕДЕНИЯ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два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полтора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полгода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Психиатрия-наркология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